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C6" w:rsidRDefault="00DF6DC6" w:rsidP="006B06DF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Naše obec se jako zřizovatel </w:t>
      </w:r>
      <w:r w:rsidR="007E0C93">
        <w:rPr>
          <w:color w:val="000000"/>
          <w:sz w:val="24"/>
          <w:szCs w:val="24"/>
        </w:rPr>
        <w:t xml:space="preserve">ZŠ a MŠ Makov </w:t>
      </w:r>
      <w:bookmarkStart w:id="0" w:name="_GoBack"/>
      <w:bookmarkEnd w:id="0"/>
      <w:r>
        <w:rPr>
          <w:color w:val="000000"/>
          <w:sz w:val="24"/>
          <w:szCs w:val="24"/>
        </w:rPr>
        <w:t xml:space="preserve">stala součástí realizace projektu </w:t>
      </w:r>
      <w:r w:rsidRPr="007331B5">
        <w:rPr>
          <w:color w:val="000000"/>
          <w:sz w:val="24"/>
          <w:szCs w:val="24"/>
        </w:rPr>
        <w:t>s názvem „Místní akční plán rozvoje vzdělávání na území ORP Litomyšl“</w:t>
      </w:r>
      <w:r>
        <w:rPr>
          <w:color w:val="000000"/>
          <w:sz w:val="24"/>
          <w:szCs w:val="24"/>
        </w:rPr>
        <w:t>. Úspěšným žadatelem a současně příjemcem projektu</w:t>
      </w:r>
      <w:r w:rsidR="00DA7CBB">
        <w:rPr>
          <w:color w:val="000000"/>
          <w:sz w:val="24"/>
          <w:szCs w:val="24"/>
        </w:rPr>
        <w:t xml:space="preserve">, který byl zahájen dne 1. ledna 2016 a bude ukončen 31. prosince 2017  </w:t>
      </w:r>
      <w:r>
        <w:rPr>
          <w:color w:val="000000"/>
          <w:sz w:val="24"/>
          <w:szCs w:val="24"/>
        </w:rPr>
        <w:t>je M</w:t>
      </w:r>
      <w:r w:rsidRPr="007331B5">
        <w:rPr>
          <w:color w:val="000000"/>
          <w:sz w:val="24"/>
          <w:szCs w:val="24"/>
        </w:rPr>
        <w:t>ěsto Litomyšl</w:t>
      </w:r>
      <w:r w:rsidR="00DA7CBB">
        <w:rPr>
          <w:color w:val="000000"/>
          <w:sz w:val="24"/>
          <w:szCs w:val="24"/>
        </w:rPr>
        <w:t xml:space="preserve">.   </w:t>
      </w:r>
      <w:r>
        <w:rPr>
          <w:color w:val="000000"/>
          <w:sz w:val="24"/>
          <w:szCs w:val="24"/>
        </w:rPr>
        <w:t>P</w:t>
      </w:r>
      <w:r w:rsidR="006B06DF" w:rsidRPr="007331B5">
        <w:rPr>
          <w:color w:val="000000"/>
          <w:sz w:val="24"/>
          <w:szCs w:val="24"/>
        </w:rPr>
        <w:t>rojekt</w:t>
      </w:r>
      <w:r>
        <w:rPr>
          <w:color w:val="000000"/>
          <w:sz w:val="24"/>
          <w:szCs w:val="24"/>
        </w:rPr>
        <w:t xml:space="preserve"> je</w:t>
      </w:r>
      <w:r w:rsidR="006B06DF" w:rsidRPr="007331B5">
        <w:rPr>
          <w:color w:val="000000"/>
          <w:sz w:val="24"/>
          <w:szCs w:val="24"/>
        </w:rPr>
        <w:t xml:space="preserve"> financov</w:t>
      </w:r>
      <w:r>
        <w:rPr>
          <w:color w:val="000000"/>
          <w:sz w:val="24"/>
          <w:szCs w:val="24"/>
        </w:rPr>
        <w:t>á</w:t>
      </w:r>
      <w:r w:rsidR="006B06DF" w:rsidRPr="007331B5">
        <w:rPr>
          <w:color w:val="000000"/>
          <w:sz w:val="24"/>
          <w:szCs w:val="24"/>
        </w:rPr>
        <w:t>n z Operačního programu Výzkum, vývoj a vzdělávání</w:t>
      </w:r>
      <w:r>
        <w:rPr>
          <w:color w:val="000000"/>
          <w:sz w:val="24"/>
          <w:szCs w:val="24"/>
        </w:rPr>
        <w:t xml:space="preserve">, podpořen </w:t>
      </w:r>
      <w:r w:rsidR="006B06DF" w:rsidRPr="007331B5">
        <w:rPr>
          <w:color w:val="000000"/>
          <w:sz w:val="24"/>
          <w:szCs w:val="24"/>
        </w:rPr>
        <w:t>je podpořen 85 % z Evropského sociálního fondu, 10 % ze státního rozpočtu a 5 % z</w:t>
      </w:r>
      <w:r w:rsidR="00DA7CBB">
        <w:rPr>
          <w:color w:val="000000"/>
          <w:sz w:val="24"/>
          <w:szCs w:val="24"/>
        </w:rPr>
        <w:t> </w:t>
      </w:r>
      <w:r w:rsidR="006B06DF" w:rsidRPr="007331B5">
        <w:rPr>
          <w:color w:val="000000"/>
          <w:sz w:val="24"/>
          <w:szCs w:val="24"/>
        </w:rPr>
        <w:t>rozpočtu</w:t>
      </w:r>
      <w:r w:rsidR="00DA7CBB">
        <w:rPr>
          <w:color w:val="000000"/>
          <w:sz w:val="24"/>
          <w:szCs w:val="24"/>
        </w:rPr>
        <w:t xml:space="preserve"> m</w:t>
      </w:r>
      <w:r w:rsidR="006B06DF" w:rsidRPr="007331B5">
        <w:rPr>
          <w:color w:val="000000"/>
          <w:sz w:val="24"/>
          <w:szCs w:val="24"/>
        </w:rPr>
        <w:t>ěsta</w:t>
      </w:r>
      <w:r w:rsidR="00DA7CBB">
        <w:rPr>
          <w:color w:val="000000"/>
          <w:sz w:val="24"/>
          <w:szCs w:val="24"/>
        </w:rPr>
        <w:t>.</w:t>
      </w:r>
      <w:r w:rsidR="006B06DF" w:rsidRPr="007331B5">
        <w:rPr>
          <w:color w:val="000000"/>
          <w:sz w:val="24"/>
          <w:szCs w:val="24"/>
        </w:rPr>
        <w:t xml:space="preserve"> </w:t>
      </w:r>
    </w:p>
    <w:p w:rsidR="00C67478" w:rsidRPr="007331B5" w:rsidRDefault="006B06DF" w:rsidP="006B06DF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7331B5">
        <w:rPr>
          <w:color w:val="000000"/>
          <w:sz w:val="24"/>
          <w:szCs w:val="24"/>
        </w:rPr>
        <w:t xml:space="preserve">Hlavním cílem projektu je zlepšit kvalitu vzdělávání v mateřských a základních školách ve správním obvodu ORP </w:t>
      </w:r>
      <w:r w:rsidR="00C67478" w:rsidRPr="007331B5">
        <w:rPr>
          <w:color w:val="000000"/>
          <w:sz w:val="24"/>
          <w:szCs w:val="24"/>
        </w:rPr>
        <w:t>Litomyšl</w:t>
      </w:r>
      <w:r w:rsidRPr="007331B5">
        <w:rPr>
          <w:color w:val="000000"/>
          <w:sz w:val="24"/>
          <w:szCs w:val="24"/>
        </w:rPr>
        <w:t xml:space="preserve"> tím, že bude podpořena spolupráce zřizovatelů, škol a ostatních aktérů ve vzdělávání, to znamená společné informování, vzdělávání a plánování partnerských aktivit pro řešení místně specifických problémů a potřeb. </w:t>
      </w:r>
    </w:p>
    <w:p w:rsidR="00A207FF" w:rsidRPr="007331B5" w:rsidRDefault="00C67478" w:rsidP="006B06DF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7331B5">
        <w:rPr>
          <w:color w:val="000000"/>
          <w:sz w:val="24"/>
          <w:szCs w:val="24"/>
        </w:rPr>
        <w:t>Výstupem</w:t>
      </w:r>
      <w:r w:rsidR="00DA4DCA" w:rsidRPr="007331B5">
        <w:rPr>
          <w:color w:val="000000"/>
          <w:sz w:val="24"/>
          <w:szCs w:val="24"/>
        </w:rPr>
        <w:t xml:space="preserve"> projekt</w:t>
      </w:r>
      <w:r w:rsidR="007F72F8" w:rsidRPr="007331B5">
        <w:rPr>
          <w:color w:val="000000"/>
          <w:sz w:val="24"/>
          <w:szCs w:val="24"/>
        </w:rPr>
        <w:t>u</w:t>
      </w:r>
      <w:r w:rsidR="00DA4DCA" w:rsidRPr="007331B5">
        <w:rPr>
          <w:color w:val="000000"/>
          <w:sz w:val="24"/>
          <w:szCs w:val="24"/>
        </w:rPr>
        <w:t xml:space="preserve"> bude vytvoření </w:t>
      </w:r>
      <w:r w:rsidR="006B06DF" w:rsidRPr="007331B5">
        <w:rPr>
          <w:color w:val="000000"/>
          <w:sz w:val="24"/>
          <w:szCs w:val="24"/>
        </w:rPr>
        <w:t xml:space="preserve">jednotného strategického </w:t>
      </w:r>
      <w:r w:rsidR="00DA4DCA" w:rsidRPr="007331B5">
        <w:rPr>
          <w:color w:val="000000"/>
          <w:sz w:val="24"/>
          <w:szCs w:val="24"/>
        </w:rPr>
        <w:t xml:space="preserve">dokumentu </w:t>
      </w:r>
      <w:r w:rsidR="006B06DF" w:rsidRPr="007331B5">
        <w:rPr>
          <w:color w:val="000000"/>
          <w:sz w:val="24"/>
          <w:szCs w:val="24"/>
        </w:rPr>
        <w:t>Místní akční plán rozvoje vzdělávání</w:t>
      </w:r>
      <w:r w:rsidR="00DA4DCA" w:rsidRPr="007331B5">
        <w:rPr>
          <w:color w:val="000000"/>
          <w:sz w:val="24"/>
          <w:szCs w:val="24"/>
        </w:rPr>
        <w:t xml:space="preserve"> na území</w:t>
      </w:r>
      <w:r w:rsidR="006B06DF" w:rsidRPr="007331B5">
        <w:rPr>
          <w:color w:val="000000"/>
          <w:sz w:val="24"/>
          <w:szCs w:val="24"/>
        </w:rPr>
        <w:t xml:space="preserve"> ORP</w:t>
      </w:r>
      <w:r w:rsidR="00DA4DCA" w:rsidRPr="007331B5">
        <w:rPr>
          <w:color w:val="000000"/>
          <w:sz w:val="24"/>
          <w:szCs w:val="24"/>
        </w:rPr>
        <w:t xml:space="preserve"> Litomyšl.</w:t>
      </w:r>
      <w:r w:rsidR="006B06DF" w:rsidRPr="007331B5">
        <w:rPr>
          <w:color w:val="000000"/>
          <w:sz w:val="24"/>
          <w:szCs w:val="24"/>
        </w:rPr>
        <w:t xml:space="preserve"> Místní akční plán (MAP) bude jedinečným dokumentem, který zajistí konkretizac</w:t>
      </w:r>
      <w:r w:rsidR="00DA4DCA" w:rsidRPr="007331B5">
        <w:rPr>
          <w:color w:val="000000"/>
          <w:sz w:val="24"/>
          <w:szCs w:val="24"/>
        </w:rPr>
        <w:t>i</w:t>
      </w:r>
      <w:r w:rsidR="006B06DF" w:rsidRPr="007331B5">
        <w:rPr>
          <w:color w:val="000000"/>
          <w:sz w:val="24"/>
          <w:szCs w:val="24"/>
        </w:rPr>
        <w:t xml:space="preserve"> jednotlivých strategických rozvojových záměrů</w:t>
      </w:r>
      <w:r w:rsidR="007F72F8" w:rsidRPr="007331B5">
        <w:rPr>
          <w:color w:val="000000"/>
          <w:sz w:val="24"/>
          <w:szCs w:val="24"/>
        </w:rPr>
        <w:t>,</w:t>
      </w:r>
      <w:r w:rsidR="006B06DF" w:rsidRPr="007331B5">
        <w:rPr>
          <w:color w:val="000000"/>
          <w:sz w:val="24"/>
          <w:szCs w:val="24"/>
        </w:rPr>
        <w:t xml:space="preserve"> a to do úrovně každého jednotlivého vzdělávacího zařízení </w:t>
      </w:r>
      <w:r w:rsidR="008A2612" w:rsidRPr="007331B5">
        <w:rPr>
          <w:color w:val="000000"/>
          <w:sz w:val="24"/>
          <w:szCs w:val="24"/>
        </w:rPr>
        <w:t xml:space="preserve">zapojeného do projektu </w:t>
      </w:r>
      <w:r w:rsidR="006B06DF" w:rsidRPr="007331B5">
        <w:rPr>
          <w:color w:val="000000"/>
          <w:sz w:val="24"/>
          <w:szCs w:val="24"/>
        </w:rPr>
        <w:t>ve správní</w:t>
      </w:r>
      <w:r w:rsidR="007F72F8" w:rsidRPr="007331B5">
        <w:rPr>
          <w:color w:val="000000"/>
          <w:sz w:val="24"/>
          <w:szCs w:val="24"/>
        </w:rPr>
        <w:t>m</w:t>
      </w:r>
      <w:r w:rsidR="006B06DF" w:rsidRPr="007331B5">
        <w:rPr>
          <w:color w:val="000000"/>
          <w:sz w:val="24"/>
          <w:szCs w:val="24"/>
        </w:rPr>
        <w:t xml:space="preserve"> obvodu ORP </w:t>
      </w:r>
      <w:r w:rsidR="0085330E" w:rsidRPr="007331B5">
        <w:rPr>
          <w:color w:val="000000"/>
          <w:sz w:val="24"/>
          <w:szCs w:val="24"/>
        </w:rPr>
        <w:t>Litomyšl</w:t>
      </w:r>
      <w:r w:rsidR="006B06DF" w:rsidRPr="007331B5">
        <w:rPr>
          <w:color w:val="000000"/>
          <w:sz w:val="24"/>
          <w:szCs w:val="24"/>
        </w:rPr>
        <w:t xml:space="preserve">. </w:t>
      </w:r>
    </w:p>
    <w:p w:rsidR="00CC53FD" w:rsidRPr="007331B5" w:rsidRDefault="006B06DF" w:rsidP="006B06DF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7331B5">
        <w:rPr>
          <w:color w:val="000000"/>
          <w:sz w:val="24"/>
          <w:szCs w:val="24"/>
        </w:rPr>
        <w:t xml:space="preserve">Velmi cenným podkladem </w:t>
      </w:r>
      <w:r w:rsidR="008A2612" w:rsidRPr="007331B5">
        <w:rPr>
          <w:color w:val="000000"/>
          <w:sz w:val="24"/>
          <w:szCs w:val="24"/>
        </w:rPr>
        <w:t xml:space="preserve">jsou </w:t>
      </w:r>
      <w:r w:rsidRPr="007331B5">
        <w:rPr>
          <w:color w:val="000000"/>
          <w:sz w:val="24"/>
          <w:szCs w:val="24"/>
        </w:rPr>
        <w:t xml:space="preserve">výstupy z osobních jednání na úrovni pedagogické veřejnosti, rodičovské veřejnosti, zřizovatelů škol a ostatních aktérů ve vzdělávání se zajištěním komunitního projednání zjištěných potřeb a záměrů, které povedou k jedinému hlavnímu </w:t>
      </w:r>
      <w:r w:rsidR="008A2612" w:rsidRPr="007331B5">
        <w:rPr>
          <w:color w:val="000000"/>
          <w:sz w:val="24"/>
          <w:szCs w:val="24"/>
        </w:rPr>
        <w:t>cíli</w:t>
      </w:r>
      <w:r w:rsidRPr="007331B5">
        <w:rPr>
          <w:color w:val="000000"/>
          <w:sz w:val="24"/>
          <w:szCs w:val="24"/>
        </w:rPr>
        <w:t xml:space="preserve"> - zlepšit kvalitu vzdělávání v mateřských a základních školách. Inovačním prvkem se jeví vytvoření podmínek pro partnerské aktivity s regionálními subjekty a ostatními aktéry v oblasti vzdělávání a identifikovat a řešit místně specifické problémy a potřeby. </w:t>
      </w:r>
    </w:p>
    <w:p w:rsidR="008A2612" w:rsidRPr="007331B5" w:rsidRDefault="008A2612" w:rsidP="008A2612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7331B5">
        <w:rPr>
          <w:color w:val="000000"/>
          <w:sz w:val="24"/>
          <w:szCs w:val="24"/>
        </w:rPr>
        <w:t>Z MAP budou vycházet konkrétní projekty, které budou navázány jak na čerpání evropských peněz, tak do budoucna i na národní či krajské dotační tituly.  Finance na investiční projekty jsou připraveny ve výzvě z Integrovaného regionálního operačního programu (IROP), kterou</w:t>
      </w:r>
      <w:r w:rsidR="00066387" w:rsidRPr="007331B5">
        <w:rPr>
          <w:color w:val="000000"/>
          <w:sz w:val="24"/>
          <w:szCs w:val="24"/>
        </w:rPr>
        <w:t xml:space="preserve"> </w:t>
      </w:r>
      <w:r w:rsidRPr="007331B5">
        <w:rPr>
          <w:color w:val="000000"/>
          <w:sz w:val="24"/>
          <w:szCs w:val="24"/>
        </w:rPr>
        <w:t>plánuje</w:t>
      </w:r>
      <w:r w:rsidR="00066387" w:rsidRPr="007331B5">
        <w:rPr>
          <w:color w:val="000000"/>
          <w:sz w:val="24"/>
          <w:szCs w:val="24"/>
        </w:rPr>
        <w:t xml:space="preserve"> v letošním roce </w:t>
      </w:r>
      <w:r w:rsidRPr="007331B5">
        <w:rPr>
          <w:color w:val="000000"/>
          <w:sz w:val="24"/>
          <w:szCs w:val="24"/>
        </w:rPr>
        <w:t>vyhlásit Ministerstvo pro místní rozvoj (MMR). Peníze pro neinvestiční projekty pak v rámci Operačního programu Výzkum, vývoj a vzdělávání (OP VVV) a národních dotačních titulů MŠMT.</w:t>
      </w:r>
    </w:p>
    <w:p w:rsidR="00116ACC" w:rsidRPr="007331B5" w:rsidRDefault="00116ACC" w:rsidP="00116ACC">
      <w:pPr>
        <w:rPr>
          <w:color w:val="000000"/>
        </w:rPr>
      </w:pPr>
    </w:p>
    <w:p w:rsidR="00D21B1D" w:rsidRPr="007331B5" w:rsidRDefault="00F119DA" w:rsidP="009A6288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7331B5">
        <w:rPr>
          <w:color w:val="000000"/>
          <w:sz w:val="24"/>
          <w:szCs w:val="24"/>
        </w:rPr>
        <w:t>V současné chvíli zpracovává realizační tým projektu první pracovní verzi strategického dokumentu</w:t>
      </w:r>
      <w:r w:rsidR="00AB101B" w:rsidRPr="007331B5">
        <w:rPr>
          <w:color w:val="000000"/>
          <w:sz w:val="24"/>
          <w:szCs w:val="24"/>
        </w:rPr>
        <w:t xml:space="preserve"> -</w:t>
      </w:r>
      <w:r w:rsidRPr="007331B5">
        <w:rPr>
          <w:color w:val="000000"/>
          <w:sz w:val="24"/>
          <w:szCs w:val="24"/>
        </w:rPr>
        <w:t xml:space="preserve"> </w:t>
      </w:r>
      <w:r w:rsidR="00AB101B" w:rsidRPr="007331B5">
        <w:rPr>
          <w:color w:val="000000"/>
          <w:sz w:val="24"/>
          <w:szCs w:val="24"/>
        </w:rPr>
        <w:t>an</w:t>
      </w:r>
      <w:r w:rsidRPr="007331B5">
        <w:rPr>
          <w:color w:val="000000"/>
          <w:sz w:val="24"/>
          <w:szCs w:val="24"/>
        </w:rPr>
        <w:t>alytickou část. Při jeho tvorbě vychází především z výstupů jednání pracovních skupin, z údajů ze zrealizovaného dotazníkového šetření M</w:t>
      </w:r>
      <w:r w:rsidR="007F72F8" w:rsidRPr="007331B5">
        <w:rPr>
          <w:color w:val="000000"/>
          <w:sz w:val="24"/>
          <w:szCs w:val="24"/>
        </w:rPr>
        <w:t>ŠMT</w:t>
      </w:r>
      <w:r w:rsidR="009A6288" w:rsidRPr="007331B5">
        <w:rPr>
          <w:color w:val="000000"/>
          <w:sz w:val="24"/>
          <w:szCs w:val="24"/>
        </w:rPr>
        <w:t xml:space="preserve"> ČR,</w:t>
      </w:r>
      <w:r w:rsidRPr="007331B5">
        <w:rPr>
          <w:color w:val="000000"/>
          <w:sz w:val="24"/>
          <w:szCs w:val="24"/>
        </w:rPr>
        <w:t xml:space="preserve"> ze zjištěných potřeb investičních záměrů</w:t>
      </w:r>
      <w:r w:rsidR="009A6288" w:rsidRPr="007331B5">
        <w:rPr>
          <w:color w:val="000000"/>
          <w:sz w:val="24"/>
          <w:szCs w:val="24"/>
        </w:rPr>
        <w:t xml:space="preserve"> </w:t>
      </w:r>
      <w:r w:rsidRPr="007331B5">
        <w:rPr>
          <w:color w:val="000000"/>
          <w:sz w:val="24"/>
          <w:szCs w:val="24"/>
        </w:rPr>
        <w:t>a z existujících strategií zpracovaných pro oblast školství. Následovat bude tvorba strategického rámce s cílem jeho schválení řídícím výborem v červnu  2016.</w:t>
      </w:r>
    </w:p>
    <w:p w:rsidR="00A207FF" w:rsidRPr="007331B5" w:rsidRDefault="00A207FF" w:rsidP="009A6288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sectPr w:rsidR="00A207FF" w:rsidRPr="007331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6C" w:rsidRDefault="004D056C">
      <w:r>
        <w:separator/>
      </w:r>
    </w:p>
  </w:endnote>
  <w:endnote w:type="continuationSeparator" w:id="0">
    <w:p w:rsidR="004D056C" w:rsidRDefault="004D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A4" w:rsidRDefault="006A52A4">
    <w:pPr>
      <w:pStyle w:val="Zpat"/>
      <w:jc w:val="center"/>
      <w:rPr>
        <w:i/>
        <w:iCs/>
        <w:color w:val="333399"/>
        <w:sz w:val="18"/>
      </w:rPr>
    </w:pPr>
  </w:p>
  <w:p w:rsidR="006A52A4" w:rsidRDefault="006A52A4">
    <w:pPr>
      <w:pStyle w:val="Zpat"/>
      <w:jc w:val="center"/>
      <w:rPr>
        <w:i/>
        <w:iCs/>
        <w:color w:val="333399"/>
        <w:sz w:val="18"/>
      </w:rPr>
    </w:pPr>
  </w:p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500"/>
      <w:gridCol w:w="2300"/>
    </w:tblGrid>
    <w:tr w:rsidR="006A52A4">
      <w:tc>
        <w:tcPr>
          <w:tcW w:w="2410" w:type="dxa"/>
        </w:tcPr>
        <w:p w:rsidR="006A52A4" w:rsidRDefault="006A52A4">
          <w:pPr>
            <w:pStyle w:val="Zhlav"/>
            <w:rPr>
              <w:i/>
              <w:iCs/>
              <w:color w:val="333399"/>
              <w:sz w:val="16"/>
            </w:rPr>
          </w:pPr>
          <w:r>
            <w:rPr>
              <w:i/>
              <w:iCs/>
              <w:color w:val="333399"/>
              <w:sz w:val="16"/>
            </w:rPr>
            <w:t>Zpracoval:</w:t>
          </w:r>
        </w:p>
      </w:tc>
      <w:tc>
        <w:tcPr>
          <w:tcW w:w="4500" w:type="dxa"/>
        </w:tcPr>
        <w:p w:rsidR="006A52A4" w:rsidRDefault="006A52A4" w:rsidP="00D679A7">
          <w:pPr>
            <w:pStyle w:val="Zhlav"/>
            <w:tabs>
              <w:tab w:val="clear" w:pos="4536"/>
              <w:tab w:val="clear" w:pos="9072"/>
              <w:tab w:val="left" w:pos="3197"/>
            </w:tabs>
            <w:rPr>
              <w:i/>
              <w:iCs/>
              <w:color w:val="333399"/>
              <w:sz w:val="16"/>
            </w:rPr>
          </w:pPr>
          <w:r>
            <w:rPr>
              <w:i/>
              <w:iCs/>
              <w:color w:val="333399"/>
              <w:sz w:val="16"/>
            </w:rPr>
            <w:tab/>
          </w:r>
        </w:p>
      </w:tc>
      <w:tc>
        <w:tcPr>
          <w:tcW w:w="2300" w:type="dxa"/>
        </w:tcPr>
        <w:p w:rsidR="006A52A4" w:rsidRDefault="006A52A4">
          <w:pPr>
            <w:pStyle w:val="Zhlav"/>
            <w:rPr>
              <w:i/>
              <w:iCs/>
              <w:color w:val="333399"/>
              <w:sz w:val="16"/>
            </w:rPr>
          </w:pPr>
          <w:r>
            <w:rPr>
              <w:i/>
              <w:iCs/>
              <w:color w:val="333399"/>
              <w:sz w:val="16"/>
            </w:rPr>
            <w:t>Datum zpracování:</w:t>
          </w:r>
        </w:p>
      </w:tc>
    </w:tr>
    <w:tr w:rsidR="006A52A4">
      <w:tc>
        <w:tcPr>
          <w:tcW w:w="2410" w:type="dxa"/>
        </w:tcPr>
        <w:p w:rsidR="006A52A4" w:rsidRDefault="006A52A4">
          <w:pPr>
            <w:pStyle w:val="Zhlav"/>
            <w:jc w:val="center"/>
            <w:rPr>
              <w:color w:val="333399"/>
              <w:sz w:val="20"/>
            </w:rPr>
          </w:pPr>
          <w:r>
            <w:rPr>
              <w:color w:val="333399"/>
              <w:sz w:val="20"/>
            </w:rPr>
            <w:t>Ing. Naděžda Klvaňová</w:t>
          </w:r>
        </w:p>
      </w:tc>
      <w:tc>
        <w:tcPr>
          <w:tcW w:w="4500" w:type="dxa"/>
        </w:tcPr>
        <w:p w:rsidR="006A52A4" w:rsidRDefault="006A52A4">
          <w:pPr>
            <w:pStyle w:val="Zhlav"/>
            <w:jc w:val="center"/>
            <w:rPr>
              <w:i/>
              <w:iCs/>
              <w:color w:val="333399"/>
              <w:sz w:val="20"/>
            </w:rPr>
          </w:pPr>
          <w:r>
            <w:rPr>
              <w:i/>
              <w:iCs/>
              <w:color w:val="333399"/>
              <w:sz w:val="20"/>
            </w:rPr>
            <w:t xml:space="preserve">Strana </w:t>
          </w:r>
          <w:r>
            <w:rPr>
              <w:i/>
              <w:iCs/>
              <w:color w:val="333399"/>
              <w:sz w:val="20"/>
            </w:rPr>
            <w:fldChar w:fldCharType="begin"/>
          </w:r>
          <w:r>
            <w:rPr>
              <w:i/>
              <w:iCs/>
              <w:color w:val="333399"/>
              <w:sz w:val="20"/>
            </w:rPr>
            <w:instrText xml:space="preserve"> PAGE </w:instrText>
          </w:r>
          <w:r>
            <w:rPr>
              <w:i/>
              <w:iCs/>
              <w:color w:val="333399"/>
              <w:sz w:val="20"/>
            </w:rPr>
            <w:fldChar w:fldCharType="separate"/>
          </w:r>
          <w:r w:rsidR="009A6288">
            <w:rPr>
              <w:i/>
              <w:iCs/>
              <w:noProof/>
              <w:color w:val="333399"/>
              <w:sz w:val="20"/>
            </w:rPr>
            <w:t>2</w:t>
          </w:r>
          <w:r>
            <w:rPr>
              <w:i/>
              <w:iCs/>
              <w:color w:val="333399"/>
              <w:sz w:val="20"/>
            </w:rPr>
            <w:fldChar w:fldCharType="end"/>
          </w:r>
          <w:r>
            <w:rPr>
              <w:i/>
              <w:iCs/>
              <w:color w:val="333399"/>
              <w:sz w:val="20"/>
            </w:rPr>
            <w:t xml:space="preserve"> (celkem </w:t>
          </w:r>
          <w:r>
            <w:rPr>
              <w:i/>
              <w:iCs/>
              <w:color w:val="333399"/>
              <w:sz w:val="20"/>
            </w:rPr>
            <w:fldChar w:fldCharType="begin"/>
          </w:r>
          <w:r>
            <w:rPr>
              <w:i/>
              <w:iCs/>
              <w:color w:val="333399"/>
              <w:sz w:val="20"/>
            </w:rPr>
            <w:instrText xml:space="preserve"> NUMPAGES </w:instrText>
          </w:r>
          <w:r>
            <w:rPr>
              <w:i/>
              <w:iCs/>
              <w:color w:val="333399"/>
              <w:sz w:val="20"/>
            </w:rPr>
            <w:fldChar w:fldCharType="separate"/>
          </w:r>
          <w:r w:rsidR="009A6288">
            <w:rPr>
              <w:i/>
              <w:iCs/>
              <w:noProof/>
              <w:color w:val="333399"/>
              <w:sz w:val="20"/>
            </w:rPr>
            <w:t>2</w:t>
          </w:r>
          <w:r>
            <w:rPr>
              <w:i/>
              <w:iCs/>
              <w:color w:val="333399"/>
              <w:sz w:val="20"/>
            </w:rPr>
            <w:fldChar w:fldCharType="end"/>
          </w:r>
          <w:r>
            <w:rPr>
              <w:i/>
              <w:iCs/>
              <w:color w:val="333399"/>
              <w:sz w:val="20"/>
            </w:rPr>
            <w:t>)</w:t>
          </w:r>
        </w:p>
      </w:tc>
      <w:tc>
        <w:tcPr>
          <w:tcW w:w="2300" w:type="dxa"/>
        </w:tcPr>
        <w:p w:rsidR="006A52A4" w:rsidRDefault="006A52A4" w:rsidP="00D679A7">
          <w:pPr>
            <w:pStyle w:val="Zhlav"/>
            <w:jc w:val="center"/>
            <w:rPr>
              <w:color w:val="333399"/>
              <w:sz w:val="20"/>
            </w:rPr>
          </w:pPr>
          <w:r>
            <w:rPr>
              <w:color w:val="333399"/>
              <w:sz w:val="20"/>
            </w:rPr>
            <w:t>4. 4. 2016</w:t>
          </w:r>
        </w:p>
      </w:tc>
    </w:tr>
  </w:tbl>
  <w:p w:rsidR="006A52A4" w:rsidRDefault="006A52A4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CC" w:rsidRDefault="00116ACC" w:rsidP="00116ACC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Projekt „Místní akční plán rozvoje vzdělávání na území ORP Litomyšl“, r.č.: CZ.02.3.68/0.0/0.0/15_005/0000098 je realizovaný a  financovaný s podporou ESF, Operačního programu výzkum, vývoj a vzdělávání,</w:t>
    </w:r>
  </w:p>
  <w:p w:rsidR="00116ACC" w:rsidRDefault="00116ACC" w:rsidP="00116ACC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státního rozpočtu a rozpočtu města.</w:t>
    </w:r>
  </w:p>
  <w:p w:rsidR="006A52A4" w:rsidRDefault="006A52A4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6C" w:rsidRDefault="004D056C">
      <w:r>
        <w:separator/>
      </w:r>
    </w:p>
  </w:footnote>
  <w:footnote w:type="continuationSeparator" w:id="0">
    <w:p w:rsidR="004D056C" w:rsidRDefault="004D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500"/>
      <w:gridCol w:w="2300"/>
    </w:tblGrid>
    <w:tr w:rsidR="006A52A4">
      <w:tc>
        <w:tcPr>
          <w:tcW w:w="2410" w:type="dxa"/>
        </w:tcPr>
        <w:p w:rsidR="006A52A4" w:rsidRDefault="006A52A4">
          <w:pPr>
            <w:pStyle w:val="Zhlav"/>
            <w:rPr>
              <w:i/>
              <w:iCs/>
              <w:color w:val="333399"/>
              <w:sz w:val="16"/>
            </w:rPr>
          </w:pPr>
          <w:r>
            <w:rPr>
              <w:i/>
              <w:iCs/>
              <w:color w:val="333399"/>
              <w:sz w:val="16"/>
            </w:rPr>
            <w:t>Organizace:</w:t>
          </w:r>
        </w:p>
      </w:tc>
      <w:tc>
        <w:tcPr>
          <w:tcW w:w="4500" w:type="dxa"/>
        </w:tcPr>
        <w:p w:rsidR="006A52A4" w:rsidRDefault="006A52A4">
          <w:pPr>
            <w:pStyle w:val="Zhlav"/>
            <w:rPr>
              <w:i/>
              <w:iCs/>
              <w:color w:val="333399"/>
              <w:sz w:val="16"/>
            </w:rPr>
          </w:pPr>
          <w:r>
            <w:rPr>
              <w:i/>
              <w:iCs/>
              <w:color w:val="333399"/>
              <w:sz w:val="16"/>
            </w:rPr>
            <w:t>Název dokumentu:</w:t>
          </w:r>
        </w:p>
      </w:tc>
      <w:tc>
        <w:tcPr>
          <w:tcW w:w="2300" w:type="dxa"/>
        </w:tcPr>
        <w:p w:rsidR="006A52A4" w:rsidRDefault="006A52A4">
          <w:pPr>
            <w:pStyle w:val="Zhlav"/>
            <w:rPr>
              <w:i/>
              <w:iCs/>
              <w:color w:val="333399"/>
              <w:sz w:val="16"/>
            </w:rPr>
          </w:pPr>
          <w:r>
            <w:rPr>
              <w:i/>
              <w:iCs/>
              <w:color w:val="333399"/>
              <w:sz w:val="16"/>
            </w:rPr>
            <w:t>Projekt:</w:t>
          </w:r>
        </w:p>
      </w:tc>
    </w:tr>
    <w:tr w:rsidR="006A52A4">
      <w:tc>
        <w:tcPr>
          <w:tcW w:w="2410" w:type="dxa"/>
        </w:tcPr>
        <w:p w:rsidR="006A52A4" w:rsidRDefault="006A52A4">
          <w:pPr>
            <w:pStyle w:val="Zhlav"/>
            <w:jc w:val="center"/>
            <w:rPr>
              <w:i/>
              <w:iCs/>
              <w:color w:val="333399"/>
              <w:sz w:val="20"/>
            </w:rPr>
          </w:pPr>
          <w:r>
            <w:rPr>
              <w:i/>
              <w:iCs/>
              <w:color w:val="333399"/>
              <w:sz w:val="20"/>
            </w:rPr>
            <w:t>ORP Litomyšl</w:t>
          </w:r>
        </w:p>
      </w:tc>
      <w:tc>
        <w:tcPr>
          <w:tcW w:w="4500" w:type="dxa"/>
        </w:tcPr>
        <w:p w:rsidR="006A52A4" w:rsidRDefault="008D0764" w:rsidP="008D0764">
          <w:pPr>
            <w:pStyle w:val="Zhlav"/>
            <w:jc w:val="center"/>
            <w:rPr>
              <w:color w:val="333399"/>
              <w:sz w:val="20"/>
            </w:rPr>
          </w:pPr>
          <w:r>
            <w:rPr>
              <w:color w:val="333399"/>
              <w:sz w:val="20"/>
            </w:rPr>
            <w:t>Zjišťováni stavu potřebnosti investic</w:t>
          </w:r>
          <w:r w:rsidR="006A52A4">
            <w:rPr>
              <w:color w:val="333399"/>
              <w:sz w:val="20"/>
            </w:rPr>
            <w:t xml:space="preserve"> </w:t>
          </w:r>
        </w:p>
      </w:tc>
      <w:tc>
        <w:tcPr>
          <w:tcW w:w="2300" w:type="dxa"/>
        </w:tcPr>
        <w:p w:rsidR="006A52A4" w:rsidRDefault="006A52A4">
          <w:pPr>
            <w:pStyle w:val="Zhlav"/>
            <w:jc w:val="center"/>
            <w:rPr>
              <w:i/>
              <w:iCs/>
              <w:color w:val="333399"/>
              <w:sz w:val="20"/>
            </w:rPr>
          </w:pPr>
          <w:r>
            <w:rPr>
              <w:i/>
              <w:iCs/>
              <w:color w:val="333399"/>
              <w:sz w:val="20"/>
            </w:rPr>
            <w:t>MAP ORP Litomyšl</w:t>
          </w:r>
        </w:p>
      </w:tc>
    </w:tr>
  </w:tbl>
  <w:p w:rsidR="006A52A4" w:rsidRDefault="006A52A4">
    <w:pPr>
      <w:pStyle w:val="Zhlav"/>
      <w:rPr>
        <w:i/>
        <w:iCs/>
        <w:color w:val="333399"/>
        <w:sz w:val="20"/>
      </w:rPr>
    </w:pPr>
  </w:p>
  <w:p w:rsidR="006A52A4" w:rsidRDefault="006A52A4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A4" w:rsidRDefault="004D056C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9pt;margin-top:0;width:387pt;height:54pt;z-index:-251658240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5" DrawAspect="Content" ObjectID="_1524655467" r:id="rId2"/>
      </w:object>
    </w:r>
    <w:r w:rsidR="007E0C93">
      <w:rPr>
        <w:i/>
        <w:iCs/>
        <w:noProof/>
        <w:color w:val="333399"/>
        <w:sz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5107940</wp:posOffset>
          </wp:positionH>
          <wp:positionV relativeFrom="paragraph">
            <wp:posOffset>55880</wp:posOffset>
          </wp:positionV>
          <wp:extent cx="492760" cy="571500"/>
          <wp:effectExtent l="0" t="0" r="2540" b="0"/>
          <wp:wrapNone/>
          <wp:docPr id="6" name="obrázek 6" descr="znak obce Litomy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nak obce Litomyš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2A4" w:rsidRDefault="006A52A4">
    <w:pPr>
      <w:pStyle w:val="Zhlav"/>
      <w:rPr>
        <w:i/>
        <w:iCs/>
        <w:color w:val="333399"/>
        <w:sz w:val="18"/>
      </w:rPr>
    </w:pPr>
  </w:p>
  <w:p w:rsidR="006A52A4" w:rsidRDefault="006A52A4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:rsidR="006A52A4" w:rsidRDefault="006A52A4">
    <w:pPr>
      <w:pStyle w:val="Zhlav"/>
      <w:rPr>
        <w:i/>
        <w:iCs/>
        <w:color w:val="333399"/>
        <w:sz w:val="18"/>
      </w:rPr>
    </w:pPr>
  </w:p>
  <w:p w:rsidR="006A52A4" w:rsidRDefault="006A52A4">
    <w:pPr>
      <w:pStyle w:val="Zhlav"/>
      <w:rPr>
        <w:i/>
        <w:iCs/>
        <w:color w:val="333399"/>
        <w:sz w:val="18"/>
      </w:rPr>
    </w:pPr>
  </w:p>
  <w:p w:rsidR="006A52A4" w:rsidRDefault="006A52A4">
    <w:pPr>
      <w:pStyle w:val="Zhlav"/>
      <w:rPr>
        <w:i/>
        <w:iCs/>
        <w:color w:val="333399"/>
        <w:sz w:val="18"/>
      </w:rPr>
    </w:pPr>
  </w:p>
  <w:p w:rsidR="006A52A4" w:rsidRDefault="006A52A4">
    <w:pPr>
      <w:pStyle w:val="Zhlav"/>
      <w:rPr>
        <w:i/>
        <w:iCs/>
        <w:color w:val="333399"/>
        <w:sz w:val="18"/>
      </w:rPr>
    </w:pPr>
  </w:p>
  <w:p w:rsidR="006A52A4" w:rsidRDefault="006A52A4">
    <w:pPr>
      <w:pStyle w:val="Zhlav"/>
      <w:rPr>
        <w:i/>
        <w:iCs/>
        <w:color w:val="333399"/>
        <w:sz w:val="18"/>
      </w:rPr>
    </w:pPr>
  </w:p>
  <w:p w:rsidR="006A52A4" w:rsidRDefault="006A52A4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83F"/>
      </v:shape>
    </w:pict>
  </w:numPicBullet>
  <w:abstractNum w:abstractNumId="0">
    <w:nsid w:val="02227A80"/>
    <w:multiLevelType w:val="hybridMultilevel"/>
    <w:tmpl w:val="8F96158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4FC8"/>
    <w:multiLevelType w:val="hybridMultilevel"/>
    <w:tmpl w:val="022CB3A2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A702B34"/>
    <w:multiLevelType w:val="hybridMultilevel"/>
    <w:tmpl w:val="8E16607A"/>
    <w:lvl w:ilvl="0" w:tplc="40848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2B13"/>
    <w:multiLevelType w:val="hybridMultilevel"/>
    <w:tmpl w:val="7CDCA9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43856"/>
    <w:multiLevelType w:val="hybridMultilevel"/>
    <w:tmpl w:val="DB165FBE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3792225"/>
    <w:multiLevelType w:val="hybridMultilevel"/>
    <w:tmpl w:val="532408C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464D42">
      <w:start w:val="18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ED1520"/>
    <w:multiLevelType w:val="hybridMultilevel"/>
    <w:tmpl w:val="3402C30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34520"/>
    <w:multiLevelType w:val="hybridMultilevel"/>
    <w:tmpl w:val="5292386E"/>
    <w:lvl w:ilvl="0" w:tplc="52B2D5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D7266"/>
    <w:multiLevelType w:val="hybridMultilevel"/>
    <w:tmpl w:val="D6F0354E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500"/>
        </w:tabs>
        <w:ind w:left="1500" w:hanging="360"/>
      </w:pPr>
    </w:lvl>
    <w:lvl w:ilvl="2" w:tplc="762AA376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3743893"/>
    <w:multiLevelType w:val="hybridMultilevel"/>
    <w:tmpl w:val="480ED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47338"/>
    <w:multiLevelType w:val="hybridMultilevel"/>
    <w:tmpl w:val="FF90F13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B0711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</w:lvl>
  </w:abstractNum>
  <w:abstractNum w:abstractNumId="12">
    <w:nsid w:val="46690075"/>
    <w:multiLevelType w:val="hybridMultilevel"/>
    <w:tmpl w:val="4CCED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10D93"/>
    <w:multiLevelType w:val="hybridMultilevel"/>
    <w:tmpl w:val="DB8E82F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804F60"/>
    <w:multiLevelType w:val="hybridMultilevel"/>
    <w:tmpl w:val="9A04166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6BF1B93"/>
    <w:multiLevelType w:val="hybridMultilevel"/>
    <w:tmpl w:val="0A76AED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A4724B"/>
    <w:multiLevelType w:val="hybridMultilevel"/>
    <w:tmpl w:val="0E9615FE"/>
    <w:lvl w:ilvl="0" w:tplc="0405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87D6217"/>
    <w:multiLevelType w:val="hybridMultilevel"/>
    <w:tmpl w:val="B51EB1C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8A55D3F"/>
    <w:multiLevelType w:val="hybridMultilevel"/>
    <w:tmpl w:val="0ADAB5E0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B7BFA"/>
    <w:multiLevelType w:val="hybridMultilevel"/>
    <w:tmpl w:val="FF7CC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24DCF"/>
    <w:multiLevelType w:val="hybridMultilevel"/>
    <w:tmpl w:val="7DA6AEC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732440"/>
    <w:multiLevelType w:val="hybridMultilevel"/>
    <w:tmpl w:val="B148A74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337BE"/>
    <w:multiLevelType w:val="hybridMultilevel"/>
    <w:tmpl w:val="4A2043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70BBF"/>
    <w:multiLevelType w:val="hybridMultilevel"/>
    <w:tmpl w:val="9CF6FC3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E8294C"/>
    <w:multiLevelType w:val="hybridMultilevel"/>
    <w:tmpl w:val="F346542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793576"/>
    <w:multiLevelType w:val="hybridMultilevel"/>
    <w:tmpl w:val="73840CA4"/>
    <w:lvl w:ilvl="0" w:tplc="52B2D5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5"/>
  </w:num>
  <w:num w:numId="5">
    <w:abstractNumId w:val="13"/>
  </w:num>
  <w:num w:numId="6">
    <w:abstractNumId w:val="27"/>
  </w:num>
  <w:num w:numId="7">
    <w:abstractNumId w:val="17"/>
  </w:num>
  <w:num w:numId="8">
    <w:abstractNumId w:val="1"/>
  </w:num>
  <w:num w:numId="9">
    <w:abstractNumId w:val="19"/>
  </w:num>
  <w:num w:numId="10">
    <w:abstractNumId w:val="18"/>
  </w:num>
  <w:num w:numId="11">
    <w:abstractNumId w:val="10"/>
  </w:num>
  <w:num w:numId="12">
    <w:abstractNumId w:val="26"/>
  </w:num>
  <w:num w:numId="13">
    <w:abstractNumId w:val="21"/>
  </w:num>
  <w:num w:numId="14">
    <w:abstractNumId w:val="0"/>
  </w:num>
  <w:num w:numId="15">
    <w:abstractNumId w:val="22"/>
  </w:num>
  <w:num w:numId="16">
    <w:abstractNumId w:val="15"/>
  </w:num>
  <w:num w:numId="17">
    <w:abstractNumId w:val="4"/>
  </w:num>
  <w:num w:numId="18">
    <w:abstractNumId w:val="8"/>
  </w:num>
  <w:num w:numId="19">
    <w:abstractNumId w:val="7"/>
  </w:num>
  <w:num w:numId="20">
    <w:abstractNumId w:val="6"/>
  </w:num>
  <w:num w:numId="21">
    <w:abstractNumId w:val="3"/>
  </w:num>
  <w:num w:numId="22">
    <w:abstractNumId w:val="12"/>
  </w:num>
  <w:num w:numId="23">
    <w:abstractNumId w:val="9"/>
  </w:num>
  <w:num w:numId="24">
    <w:abstractNumId w:val="24"/>
  </w:num>
  <w:num w:numId="25">
    <w:abstractNumId w:val="20"/>
  </w:num>
  <w:num w:numId="26">
    <w:abstractNumId w:val="16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6F"/>
    <w:rsid w:val="00010CCF"/>
    <w:rsid w:val="00011E65"/>
    <w:rsid w:val="000122A5"/>
    <w:rsid w:val="00013FCA"/>
    <w:rsid w:val="00014855"/>
    <w:rsid w:val="00015C8F"/>
    <w:rsid w:val="00020B7A"/>
    <w:rsid w:val="00030E47"/>
    <w:rsid w:val="000374A9"/>
    <w:rsid w:val="000408B0"/>
    <w:rsid w:val="0004664C"/>
    <w:rsid w:val="000506AB"/>
    <w:rsid w:val="00051CAD"/>
    <w:rsid w:val="000575D1"/>
    <w:rsid w:val="00065B81"/>
    <w:rsid w:val="00066387"/>
    <w:rsid w:val="000715DB"/>
    <w:rsid w:val="00071AB8"/>
    <w:rsid w:val="000741FD"/>
    <w:rsid w:val="00081F66"/>
    <w:rsid w:val="00086CA2"/>
    <w:rsid w:val="00092439"/>
    <w:rsid w:val="000A5ED1"/>
    <w:rsid w:val="000A6F20"/>
    <w:rsid w:val="000A793C"/>
    <w:rsid w:val="000B79F8"/>
    <w:rsid w:val="000C2352"/>
    <w:rsid w:val="000E4D24"/>
    <w:rsid w:val="000E698E"/>
    <w:rsid w:val="000F0311"/>
    <w:rsid w:val="00107CBD"/>
    <w:rsid w:val="0011653D"/>
    <w:rsid w:val="00116ACC"/>
    <w:rsid w:val="00124982"/>
    <w:rsid w:val="001328B7"/>
    <w:rsid w:val="00143099"/>
    <w:rsid w:val="00144219"/>
    <w:rsid w:val="00162CCA"/>
    <w:rsid w:val="00171BAB"/>
    <w:rsid w:val="0017323A"/>
    <w:rsid w:val="00177937"/>
    <w:rsid w:val="00180545"/>
    <w:rsid w:val="00182342"/>
    <w:rsid w:val="00191FFA"/>
    <w:rsid w:val="00195A97"/>
    <w:rsid w:val="001B0B1C"/>
    <w:rsid w:val="001B0B51"/>
    <w:rsid w:val="001C1F36"/>
    <w:rsid w:val="001E619E"/>
    <w:rsid w:val="001F4B6F"/>
    <w:rsid w:val="001F5532"/>
    <w:rsid w:val="002011A6"/>
    <w:rsid w:val="00203C56"/>
    <w:rsid w:val="00214F80"/>
    <w:rsid w:val="0022563F"/>
    <w:rsid w:val="0023362C"/>
    <w:rsid w:val="0024104D"/>
    <w:rsid w:val="002452B7"/>
    <w:rsid w:val="00263370"/>
    <w:rsid w:val="00266DEB"/>
    <w:rsid w:val="002706DD"/>
    <w:rsid w:val="002774EA"/>
    <w:rsid w:val="00280A4E"/>
    <w:rsid w:val="0028522A"/>
    <w:rsid w:val="00285740"/>
    <w:rsid w:val="00292442"/>
    <w:rsid w:val="002A698C"/>
    <w:rsid w:val="002C1A66"/>
    <w:rsid w:val="002D0299"/>
    <w:rsid w:val="002D765F"/>
    <w:rsid w:val="002D7C82"/>
    <w:rsid w:val="002E76EF"/>
    <w:rsid w:val="002F5D45"/>
    <w:rsid w:val="002F66F2"/>
    <w:rsid w:val="00306602"/>
    <w:rsid w:val="00323EB7"/>
    <w:rsid w:val="0033497E"/>
    <w:rsid w:val="00361FC8"/>
    <w:rsid w:val="003629E9"/>
    <w:rsid w:val="00365A3E"/>
    <w:rsid w:val="003674AA"/>
    <w:rsid w:val="00370846"/>
    <w:rsid w:val="0037783D"/>
    <w:rsid w:val="00386299"/>
    <w:rsid w:val="00392033"/>
    <w:rsid w:val="003927BB"/>
    <w:rsid w:val="003A3A1A"/>
    <w:rsid w:val="003A629F"/>
    <w:rsid w:val="003B359B"/>
    <w:rsid w:val="003E2205"/>
    <w:rsid w:val="003E3B02"/>
    <w:rsid w:val="003F2E03"/>
    <w:rsid w:val="003F53FB"/>
    <w:rsid w:val="003F5738"/>
    <w:rsid w:val="004060EA"/>
    <w:rsid w:val="004101AE"/>
    <w:rsid w:val="0041347F"/>
    <w:rsid w:val="004144C4"/>
    <w:rsid w:val="0041499F"/>
    <w:rsid w:val="0042262E"/>
    <w:rsid w:val="00423970"/>
    <w:rsid w:val="00432EA0"/>
    <w:rsid w:val="00437A64"/>
    <w:rsid w:val="004435B7"/>
    <w:rsid w:val="00446380"/>
    <w:rsid w:val="00450811"/>
    <w:rsid w:val="0045707C"/>
    <w:rsid w:val="00482DB8"/>
    <w:rsid w:val="00486CA4"/>
    <w:rsid w:val="00486EAB"/>
    <w:rsid w:val="004A395A"/>
    <w:rsid w:val="004B04D0"/>
    <w:rsid w:val="004B2DB3"/>
    <w:rsid w:val="004B5DCE"/>
    <w:rsid w:val="004C3DC1"/>
    <w:rsid w:val="004C53EE"/>
    <w:rsid w:val="004D056C"/>
    <w:rsid w:val="004D1EB1"/>
    <w:rsid w:val="004D3DE5"/>
    <w:rsid w:val="00501597"/>
    <w:rsid w:val="00502631"/>
    <w:rsid w:val="005047E2"/>
    <w:rsid w:val="00504D7D"/>
    <w:rsid w:val="00506B67"/>
    <w:rsid w:val="00511DEF"/>
    <w:rsid w:val="0051483B"/>
    <w:rsid w:val="0052255A"/>
    <w:rsid w:val="00526EE4"/>
    <w:rsid w:val="005339A9"/>
    <w:rsid w:val="00543867"/>
    <w:rsid w:val="00556F58"/>
    <w:rsid w:val="00561034"/>
    <w:rsid w:val="0056260A"/>
    <w:rsid w:val="00565FF7"/>
    <w:rsid w:val="00572BC2"/>
    <w:rsid w:val="00580449"/>
    <w:rsid w:val="005814C9"/>
    <w:rsid w:val="005A1B0A"/>
    <w:rsid w:val="005A7FCE"/>
    <w:rsid w:val="005C0266"/>
    <w:rsid w:val="005C1170"/>
    <w:rsid w:val="005C3E60"/>
    <w:rsid w:val="005C425D"/>
    <w:rsid w:val="005C4373"/>
    <w:rsid w:val="005C740A"/>
    <w:rsid w:val="005D6E42"/>
    <w:rsid w:val="005E6949"/>
    <w:rsid w:val="005E783B"/>
    <w:rsid w:val="005F32B7"/>
    <w:rsid w:val="005F5CB3"/>
    <w:rsid w:val="00600BF9"/>
    <w:rsid w:val="00601B9C"/>
    <w:rsid w:val="006066BD"/>
    <w:rsid w:val="006111EF"/>
    <w:rsid w:val="00617F89"/>
    <w:rsid w:val="0063317D"/>
    <w:rsid w:val="00637979"/>
    <w:rsid w:val="00664FD5"/>
    <w:rsid w:val="006663A7"/>
    <w:rsid w:val="006677AD"/>
    <w:rsid w:val="00671BFA"/>
    <w:rsid w:val="006728CA"/>
    <w:rsid w:val="0068075F"/>
    <w:rsid w:val="006816E6"/>
    <w:rsid w:val="00690370"/>
    <w:rsid w:val="00696D90"/>
    <w:rsid w:val="006A0AFC"/>
    <w:rsid w:val="006A0B96"/>
    <w:rsid w:val="006A0CE2"/>
    <w:rsid w:val="006A52A4"/>
    <w:rsid w:val="006B06DF"/>
    <w:rsid w:val="006C2465"/>
    <w:rsid w:val="006C7DA7"/>
    <w:rsid w:val="006D5D9C"/>
    <w:rsid w:val="006E231B"/>
    <w:rsid w:val="006E405B"/>
    <w:rsid w:val="006E44B2"/>
    <w:rsid w:val="006E7C19"/>
    <w:rsid w:val="006F4E91"/>
    <w:rsid w:val="006F776F"/>
    <w:rsid w:val="00700243"/>
    <w:rsid w:val="00700A7F"/>
    <w:rsid w:val="0070134E"/>
    <w:rsid w:val="00705463"/>
    <w:rsid w:val="00707CD8"/>
    <w:rsid w:val="00711705"/>
    <w:rsid w:val="00712AE0"/>
    <w:rsid w:val="007331B5"/>
    <w:rsid w:val="007474CC"/>
    <w:rsid w:val="00750BBB"/>
    <w:rsid w:val="00761876"/>
    <w:rsid w:val="007724EA"/>
    <w:rsid w:val="00782A4F"/>
    <w:rsid w:val="00785DAA"/>
    <w:rsid w:val="007860E7"/>
    <w:rsid w:val="007A376C"/>
    <w:rsid w:val="007B5962"/>
    <w:rsid w:val="007B6924"/>
    <w:rsid w:val="007D48F1"/>
    <w:rsid w:val="007E0C93"/>
    <w:rsid w:val="007E3F15"/>
    <w:rsid w:val="007E4A97"/>
    <w:rsid w:val="007F72F8"/>
    <w:rsid w:val="00805931"/>
    <w:rsid w:val="00805D79"/>
    <w:rsid w:val="00811841"/>
    <w:rsid w:val="00815334"/>
    <w:rsid w:val="00816E1E"/>
    <w:rsid w:val="0082062C"/>
    <w:rsid w:val="00820C90"/>
    <w:rsid w:val="008211DB"/>
    <w:rsid w:val="0082330F"/>
    <w:rsid w:val="00831757"/>
    <w:rsid w:val="0083563C"/>
    <w:rsid w:val="008440A0"/>
    <w:rsid w:val="0084446C"/>
    <w:rsid w:val="008521A4"/>
    <w:rsid w:val="0085330E"/>
    <w:rsid w:val="00853E2E"/>
    <w:rsid w:val="00860649"/>
    <w:rsid w:val="00865D2B"/>
    <w:rsid w:val="00865F21"/>
    <w:rsid w:val="00887059"/>
    <w:rsid w:val="00887DBD"/>
    <w:rsid w:val="00897896"/>
    <w:rsid w:val="008A2612"/>
    <w:rsid w:val="008D0764"/>
    <w:rsid w:val="008D15FE"/>
    <w:rsid w:val="008D58C5"/>
    <w:rsid w:val="008E0150"/>
    <w:rsid w:val="008E1AEE"/>
    <w:rsid w:val="008E5E32"/>
    <w:rsid w:val="008F4BE2"/>
    <w:rsid w:val="009018AB"/>
    <w:rsid w:val="00903A0E"/>
    <w:rsid w:val="009134CD"/>
    <w:rsid w:val="0092028B"/>
    <w:rsid w:val="00931EE8"/>
    <w:rsid w:val="009360D8"/>
    <w:rsid w:val="009413D0"/>
    <w:rsid w:val="00942447"/>
    <w:rsid w:val="009437FB"/>
    <w:rsid w:val="00957BCF"/>
    <w:rsid w:val="00961084"/>
    <w:rsid w:val="00964651"/>
    <w:rsid w:val="00964870"/>
    <w:rsid w:val="009663EC"/>
    <w:rsid w:val="00976F99"/>
    <w:rsid w:val="009817CA"/>
    <w:rsid w:val="009836D6"/>
    <w:rsid w:val="0099440A"/>
    <w:rsid w:val="00996B32"/>
    <w:rsid w:val="009A1188"/>
    <w:rsid w:val="009A6288"/>
    <w:rsid w:val="009B4AD1"/>
    <w:rsid w:val="009B6C4B"/>
    <w:rsid w:val="009C29DF"/>
    <w:rsid w:val="009C5268"/>
    <w:rsid w:val="009E0FD0"/>
    <w:rsid w:val="009E3075"/>
    <w:rsid w:val="009E404A"/>
    <w:rsid w:val="009E6F5B"/>
    <w:rsid w:val="009F3A71"/>
    <w:rsid w:val="009F6334"/>
    <w:rsid w:val="009F6393"/>
    <w:rsid w:val="00A11784"/>
    <w:rsid w:val="00A207FF"/>
    <w:rsid w:val="00A26A1D"/>
    <w:rsid w:val="00A41ACB"/>
    <w:rsid w:val="00A462EC"/>
    <w:rsid w:val="00A4632E"/>
    <w:rsid w:val="00A53593"/>
    <w:rsid w:val="00A54003"/>
    <w:rsid w:val="00A545CA"/>
    <w:rsid w:val="00A563E4"/>
    <w:rsid w:val="00A57D28"/>
    <w:rsid w:val="00A671AF"/>
    <w:rsid w:val="00A67DE8"/>
    <w:rsid w:val="00A90213"/>
    <w:rsid w:val="00A94630"/>
    <w:rsid w:val="00A965D7"/>
    <w:rsid w:val="00A97B30"/>
    <w:rsid w:val="00AA4006"/>
    <w:rsid w:val="00AA7E9A"/>
    <w:rsid w:val="00AB101B"/>
    <w:rsid w:val="00AB29D9"/>
    <w:rsid w:val="00AC03A2"/>
    <w:rsid w:val="00AC0F65"/>
    <w:rsid w:val="00AC3090"/>
    <w:rsid w:val="00AD11FF"/>
    <w:rsid w:val="00AD392E"/>
    <w:rsid w:val="00AD693F"/>
    <w:rsid w:val="00AE1B45"/>
    <w:rsid w:val="00AE26FE"/>
    <w:rsid w:val="00B04A72"/>
    <w:rsid w:val="00B06543"/>
    <w:rsid w:val="00B07D0C"/>
    <w:rsid w:val="00B13C21"/>
    <w:rsid w:val="00B218F5"/>
    <w:rsid w:val="00B21946"/>
    <w:rsid w:val="00B64614"/>
    <w:rsid w:val="00B74C8E"/>
    <w:rsid w:val="00B95BC3"/>
    <w:rsid w:val="00B96549"/>
    <w:rsid w:val="00BA7139"/>
    <w:rsid w:val="00BB5D85"/>
    <w:rsid w:val="00BC050E"/>
    <w:rsid w:val="00BC68F5"/>
    <w:rsid w:val="00BD1A15"/>
    <w:rsid w:val="00BF39CB"/>
    <w:rsid w:val="00C008FA"/>
    <w:rsid w:val="00C10C1A"/>
    <w:rsid w:val="00C22153"/>
    <w:rsid w:val="00C24B8F"/>
    <w:rsid w:val="00C25EEC"/>
    <w:rsid w:val="00C36E9F"/>
    <w:rsid w:val="00C4061D"/>
    <w:rsid w:val="00C40914"/>
    <w:rsid w:val="00C437BB"/>
    <w:rsid w:val="00C56730"/>
    <w:rsid w:val="00C67478"/>
    <w:rsid w:val="00C72562"/>
    <w:rsid w:val="00C73D52"/>
    <w:rsid w:val="00C753FB"/>
    <w:rsid w:val="00C84BD2"/>
    <w:rsid w:val="00C91389"/>
    <w:rsid w:val="00C94204"/>
    <w:rsid w:val="00C9465B"/>
    <w:rsid w:val="00CA0941"/>
    <w:rsid w:val="00CA1326"/>
    <w:rsid w:val="00CA59ED"/>
    <w:rsid w:val="00CB3EF1"/>
    <w:rsid w:val="00CC0D92"/>
    <w:rsid w:val="00CC2317"/>
    <w:rsid w:val="00CC53FD"/>
    <w:rsid w:val="00CD5657"/>
    <w:rsid w:val="00CD71F8"/>
    <w:rsid w:val="00CE10CF"/>
    <w:rsid w:val="00CF2DE7"/>
    <w:rsid w:val="00D02E1A"/>
    <w:rsid w:val="00D03CE0"/>
    <w:rsid w:val="00D05527"/>
    <w:rsid w:val="00D21B1D"/>
    <w:rsid w:val="00D31D4A"/>
    <w:rsid w:val="00D54792"/>
    <w:rsid w:val="00D60475"/>
    <w:rsid w:val="00D620E7"/>
    <w:rsid w:val="00D641C1"/>
    <w:rsid w:val="00D679A7"/>
    <w:rsid w:val="00D72B4E"/>
    <w:rsid w:val="00D72DEC"/>
    <w:rsid w:val="00D74C4D"/>
    <w:rsid w:val="00D857C6"/>
    <w:rsid w:val="00D91CFC"/>
    <w:rsid w:val="00D92964"/>
    <w:rsid w:val="00DA4DCA"/>
    <w:rsid w:val="00DA7CBB"/>
    <w:rsid w:val="00DB4EE0"/>
    <w:rsid w:val="00DB7573"/>
    <w:rsid w:val="00DC018F"/>
    <w:rsid w:val="00DC4C17"/>
    <w:rsid w:val="00DE4C71"/>
    <w:rsid w:val="00DF11EB"/>
    <w:rsid w:val="00DF422B"/>
    <w:rsid w:val="00DF5896"/>
    <w:rsid w:val="00DF6DC6"/>
    <w:rsid w:val="00E15DC6"/>
    <w:rsid w:val="00E24EBA"/>
    <w:rsid w:val="00E30484"/>
    <w:rsid w:val="00E31717"/>
    <w:rsid w:val="00E3199C"/>
    <w:rsid w:val="00E355B2"/>
    <w:rsid w:val="00E45B86"/>
    <w:rsid w:val="00E46376"/>
    <w:rsid w:val="00E5166F"/>
    <w:rsid w:val="00E673FF"/>
    <w:rsid w:val="00E71707"/>
    <w:rsid w:val="00E92DC6"/>
    <w:rsid w:val="00E94664"/>
    <w:rsid w:val="00E96F51"/>
    <w:rsid w:val="00EA3DB7"/>
    <w:rsid w:val="00EB0D6F"/>
    <w:rsid w:val="00EB41C5"/>
    <w:rsid w:val="00EB5601"/>
    <w:rsid w:val="00EC39D7"/>
    <w:rsid w:val="00ED0140"/>
    <w:rsid w:val="00ED373E"/>
    <w:rsid w:val="00ED424F"/>
    <w:rsid w:val="00EE0075"/>
    <w:rsid w:val="00EE03EE"/>
    <w:rsid w:val="00EE2C1E"/>
    <w:rsid w:val="00EF25EA"/>
    <w:rsid w:val="00EF333B"/>
    <w:rsid w:val="00F017CC"/>
    <w:rsid w:val="00F056B6"/>
    <w:rsid w:val="00F06A24"/>
    <w:rsid w:val="00F119DA"/>
    <w:rsid w:val="00F13C33"/>
    <w:rsid w:val="00F24288"/>
    <w:rsid w:val="00F26927"/>
    <w:rsid w:val="00F41245"/>
    <w:rsid w:val="00F43283"/>
    <w:rsid w:val="00F451D5"/>
    <w:rsid w:val="00F45C71"/>
    <w:rsid w:val="00F50725"/>
    <w:rsid w:val="00F52CBF"/>
    <w:rsid w:val="00F62ED5"/>
    <w:rsid w:val="00F75D3D"/>
    <w:rsid w:val="00F77297"/>
    <w:rsid w:val="00F80C1C"/>
    <w:rsid w:val="00F83012"/>
    <w:rsid w:val="00F8496B"/>
    <w:rsid w:val="00F95193"/>
    <w:rsid w:val="00FA16DE"/>
    <w:rsid w:val="00FA59EC"/>
    <w:rsid w:val="00FA5BF3"/>
    <w:rsid w:val="00FB4874"/>
    <w:rsid w:val="00FC01FC"/>
    <w:rsid w:val="00FC37F4"/>
    <w:rsid w:val="00FC6899"/>
    <w:rsid w:val="00FF07F7"/>
    <w:rsid w:val="00FF1F22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99C2337E-1B93-4F45-912C-ABDAFFAE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2618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Dana</cp:lastModifiedBy>
  <cp:revision>2</cp:revision>
  <dcterms:created xsi:type="dcterms:W3CDTF">2016-05-13T12:38:00Z</dcterms:created>
  <dcterms:modified xsi:type="dcterms:W3CDTF">2016-05-13T12:38:00Z</dcterms:modified>
</cp:coreProperties>
</file>